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BBD" w:rsidRDefault="00DC5BBD">
      <w:r w:rsidRPr="00DC5BBD">
        <w:rPr>
          <w:noProof/>
          <w:sz w:val="36"/>
        </w:rPr>
        <w:drawing>
          <wp:anchor distT="0" distB="0" distL="114300" distR="114300" simplePos="0" relativeHeight="251658240" behindDoc="0" locked="0" layoutInCell="1" allowOverlap="1" wp14:anchorId="635F44D2" wp14:editId="58E01869">
            <wp:simplePos x="0" y="0"/>
            <wp:positionH relativeFrom="margin">
              <wp:posOffset>-749935</wp:posOffset>
            </wp:positionH>
            <wp:positionV relativeFrom="margin">
              <wp:posOffset>-1193165</wp:posOffset>
            </wp:positionV>
            <wp:extent cx="2619375" cy="14573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KPU Logo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27" r="15578" b="9287"/>
                    <a:stretch/>
                  </pic:blipFill>
                  <pic:spPr bwMode="auto">
                    <a:xfrm>
                      <a:off x="0" y="0"/>
                      <a:ext cx="2619375" cy="14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C5BBD" w:rsidRDefault="00DC5BBD"/>
    <w:p w:rsidR="00783E77" w:rsidRPr="00DC5BBD" w:rsidRDefault="00783E77" w:rsidP="00DC5BBD">
      <w:pPr>
        <w:jc w:val="center"/>
        <w:rPr>
          <w:sz w:val="32"/>
        </w:rPr>
      </w:pPr>
      <w:r>
        <w:rPr>
          <w:sz w:val="32"/>
        </w:rPr>
        <w:t>Insured’s Acknowledgement of Wholesaler Policy Fee</w:t>
      </w:r>
    </w:p>
    <w:p w:rsidR="00783E77" w:rsidRPr="00783E77" w:rsidRDefault="00783E77" w:rsidP="00783E7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Helv" w:hAnsi="Helv" w:cs="Helv"/>
        </w:rPr>
      </w:pPr>
      <w:r w:rsidRPr="00783E77">
        <w:rPr>
          <w:rFonts w:ascii="Helv" w:hAnsi="Helv" w:cs="Helv"/>
        </w:rPr>
        <w:t>The following fee of $</w:t>
      </w:r>
      <w:r w:rsidR="00C120D0">
        <w:rPr>
          <w:rFonts w:ascii="Helv" w:hAnsi="Helv" w:cs="Helv"/>
        </w:rPr>
        <w:t xml:space="preserve"> </w:t>
      </w:r>
      <w:r w:rsidR="00C120D0">
        <w:rPr>
          <w:rFonts w:ascii="Helv" w:hAnsi="Helv" w:cs="Helv"/>
        </w:rPr>
        <w:fldChar w:fldCharType="begin">
          <w:ffData>
            <w:name w:val="Text1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0" w:name="Text1"/>
      <w:r w:rsidR="00C120D0">
        <w:rPr>
          <w:rFonts w:ascii="Helv" w:hAnsi="Helv" w:cs="Helv"/>
        </w:rPr>
        <w:instrText xml:space="preserve"> FORMTEXT </w:instrText>
      </w:r>
      <w:r w:rsidR="00C120D0">
        <w:rPr>
          <w:rFonts w:ascii="Helv" w:hAnsi="Helv" w:cs="Helv"/>
        </w:rPr>
      </w:r>
      <w:r w:rsidR="00C120D0">
        <w:rPr>
          <w:rFonts w:ascii="Helv" w:hAnsi="Helv" w:cs="Helv"/>
        </w:rPr>
        <w:fldChar w:fldCharType="separate"/>
      </w:r>
      <w:r w:rsidR="00C120D0">
        <w:rPr>
          <w:rFonts w:ascii="Helv" w:hAnsi="Helv" w:cs="Helv"/>
          <w:noProof/>
        </w:rPr>
        <w:t> </w:t>
      </w:r>
      <w:r w:rsidR="00C120D0">
        <w:rPr>
          <w:rFonts w:ascii="Helv" w:hAnsi="Helv" w:cs="Helv"/>
          <w:noProof/>
        </w:rPr>
        <w:t> </w:t>
      </w:r>
      <w:r w:rsidR="00C120D0">
        <w:rPr>
          <w:rFonts w:ascii="Helv" w:hAnsi="Helv" w:cs="Helv"/>
          <w:noProof/>
        </w:rPr>
        <w:t> </w:t>
      </w:r>
      <w:r w:rsidR="00C120D0">
        <w:rPr>
          <w:rFonts w:ascii="Helv" w:hAnsi="Helv" w:cs="Helv"/>
          <w:noProof/>
        </w:rPr>
        <w:t> </w:t>
      </w:r>
      <w:r w:rsidR="00C120D0">
        <w:rPr>
          <w:rFonts w:ascii="Helv" w:hAnsi="Helv" w:cs="Helv"/>
          <w:noProof/>
        </w:rPr>
        <w:t> </w:t>
      </w:r>
      <w:r w:rsidR="00C120D0">
        <w:rPr>
          <w:rFonts w:ascii="Helv" w:hAnsi="Helv" w:cs="Helv"/>
        </w:rPr>
        <w:fldChar w:fldCharType="end"/>
      </w:r>
      <w:bookmarkEnd w:id="0"/>
      <w:r w:rsidR="00C120D0">
        <w:rPr>
          <w:rFonts w:ascii="Helv" w:hAnsi="Helv" w:cs="Helv"/>
        </w:rPr>
        <w:t xml:space="preserve"> </w:t>
      </w:r>
      <w:r w:rsidR="00C120D0">
        <w:rPr>
          <w:rFonts w:ascii="Helv" w:hAnsi="Helv" w:cs="Helv"/>
        </w:rPr>
        <w:fldChar w:fldCharType="begin"/>
      </w:r>
      <w:r w:rsidR="00C120D0">
        <w:rPr>
          <w:rFonts w:ascii="Helv" w:hAnsi="Helv" w:cs="Helv"/>
        </w:rPr>
        <w:instrText xml:space="preserve"> FILLIN  "Dollar Amount"  \* MERGEFORMAT </w:instrText>
      </w:r>
      <w:r w:rsidR="00C120D0">
        <w:rPr>
          <w:rFonts w:ascii="Helv" w:hAnsi="Helv" w:cs="Helv"/>
        </w:rPr>
        <w:fldChar w:fldCharType="end"/>
      </w:r>
      <w:r w:rsidR="00C120D0">
        <w:rPr>
          <w:rFonts w:ascii="Helv" w:hAnsi="Helv" w:cs="Helv"/>
        </w:rPr>
        <w:fldChar w:fldCharType="begin"/>
      </w:r>
      <w:r w:rsidR="00C120D0">
        <w:rPr>
          <w:rFonts w:ascii="Helv" w:hAnsi="Helv" w:cs="Helv"/>
        </w:rPr>
        <w:instrText xml:space="preserve"> FILLIN   \* MERGEFORMAT </w:instrText>
      </w:r>
      <w:r w:rsidR="00C120D0">
        <w:rPr>
          <w:rFonts w:ascii="Helv" w:hAnsi="Helv" w:cs="Helv"/>
        </w:rPr>
        <w:fldChar w:fldCharType="end"/>
      </w:r>
      <w:r w:rsidR="00C120D0">
        <w:rPr>
          <w:rFonts w:ascii="Helv" w:hAnsi="Helv" w:cs="Helv"/>
        </w:rPr>
        <w:t>i</w:t>
      </w:r>
      <w:r w:rsidRPr="00783E77">
        <w:rPr>
          <w:rFonts w:ascii="Helv" w:hAnsi="Helv" w:cs="Helv"/>
        </w:rPr>
        <w:t>s being made by agreement</w:t>
      </w:r>
      <w:r w:rsidR="00C120D0">
        <w:rPr>
          <w:rFonts w:ascii="Helv" w:hAnsi="Helv" w:cs="Helv"/>
        </w:rPr>
        <w:t xml:space="preserve"> with the insured who appoints </w:t>
      </w:r>
      <w:r w:rsidR="00C120D0">
        <w:rPr>
          <w:rFonts w:ascii="Helv" w:hAnsi="Helv" w:cs="Helv"/>
        </w:rPr>
        <w:fldChar w:fldCharType="begin">
          <w:ffData>
            <w:name w:val="text2"/>
            <w:enabled/>
            <w:calcOnExit w:val="0"/>
            <w:textInput>
              <w:format w:val="FIRST CAPITAL"/>
            </w:textInput>
          </w:ffData>
        </w:fldChar>
      </w:r>
      <w:r w:rsidR="00C120D0">
        <w:rPr>
          <w:rFonts w:ascii="Helv" w:hAnsi="Helv" w:cs="Helv"/>
        </w:rPr>
        <w:instrText xml:space="preserve"> FORMTEXT </w:instrText>
      </w:r>
      <w:r w:rsidR="00C120D0">
        <w:rPr>
          <w:rFonts w:ascii="Helv" w:hAnsi="Helv" w:cs="Helv"/>
        </w:rPr>
      </w:r>
      <w:r w:rsidR="00C120D0">
        <w:rPr>
          <w:rFonts w:ascii="Helv" w:hAnsi="Helv" w:cs="Helv"/>
        </w:rPr>
        <w:fldChar w:fldCharType="separate"/>
      </w:r>
      <w:r w:rsidR="00C120D0">
        <w:rPr>
          <w:rFonts w:ascii="Helv" w:hAnsi="Helv" w:cs="Helv"/>
          <w:noProof/>
        </w:rPr>
        <w:t> </w:t>
      </w:r>
      <w:r w:rsidR="00C120D0">
        <w:rPr>
          <w:rFonts w:ascii="Helv" w:hAnsi="Helv" w:cs="Helv"/>
          <w:noProof/>
        </w:rPr>
        <w:t> </w:t>
      </w:r>
      <w:r w:rsidR="00C120D0">
        <w:rPr>
          <w:rFonts w:ascii="Helv" w:hAnsi="Helv" w:cs="Helv"/>
          <w:noProof/>
        </w:rPr>
        <w:t> </w:t>
      </w:r>
      <w:r w:rsidR="00C120D0">
        <w:rPr>
          <w:rFonts w:ascii="Helv" w:hAnsi="Helv" w:cs="Helv"/>
          <w:noProof/>
        </w:rPr>
        <w:t> </w:t>
      </w:r>
      <w:r w:rsidR="00C120D0">
        <w:rPr>
          <w:rFonts w:ascii="Helv" w:hAnsi="Helv" w:cs="Helv"/>
          <w:noProof/>
        </w:rPr>
        <w:t> </w:t>
      </w:r>
      <w:r w:rsidR="00C120D0">
        <w:rPr>
          <w:rFonts w:ascii="Helv" w:hAnsi="Helv" w:cs="Helv"/>
        </w:rPr>
        <w:fldChar w:fldCharType="end"/>
      </w:r>
      <w:r w:rsidR="00C120D0">
        <w:rPr>
          <w:rFonts w:ascii="Helv" w:hAnsi="Helv" w:cs="Helv"/>
        </w:rPr>
        <w:t xml:space="preserve"> </w:t>
      </w:r>
      <w:r w:rsidRPr="00783E77">
        <w:rPr>
          <w:rFonts w:ascii="Helv" w:hAnsi="Helv" w:cs="Helv"/>
        </w:rPr>
        <w:t>as their broker and Alaska Premier Underwriters</w:t>
      </w:r>
      <w:r w:rsidR="00C120D0">
        <w:rPr>
          <w:rFonts w:ascii="Helv" w:hAnsi="Helv" w:cs="Helv"/>
        </w:rPr>
        <w:t xml:space="preserve"> as </w:t>
      </w:r>
      <w:r w:rsidRPr="00783E77">
        <w:rPr>
          <w:rFonts w:ascii="Helv" w:hAnsi="Helv" w:cs="Helv"/>
        </w:rPr>
        <w:t>their Managing General Agent.</w:t>
      </w:r>
    </w:p>
    <w:p w:rsidR="00783E77" w:rsidRPr="00783E77" w:rsidRDefault="00783E77" w:rsidP="00783E7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Helv" w:hAnsi="Helv" w:cs="Helv"/>
        </w:rPr>
      </w:pPr>
      <w:r w:rsidRPr="00783E77">
        <w:rPr>
          <w:rFonts w:ascii="Helv" w:hAnsi="Helv" w:cs="Helv"/>
        </w:rPr>
        <w:t>This fee is for services provided by Alaska Premier Underwriters, involving one or more of the following:</w:t>
      </w:r>
    </w:p>
    <w:p w:rsidR="00783E77" w:rsidRPr="00783E77" w:rsidRDefault="00783E77" w:rsidP="00783E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Helv" w:hAnsi="Helv" w:cs="Helv"/>
        </w:rPr>
      </w:pPr>
      <w:r w:rsidRPr="00783E77">
        <w:rPr>
          <w:rFonts w:ascii="Helv" w:hAnsi="Helv" w:cs="Helv"/>
        </w:rPr>
        <w:t>Placing Insurance Coverage</w:t>
      </w:r>
    </w:p>
    <w:p w:rsidR="00783E77" w:rsidRPr="00783E77" w:rsidRDefault="00783E77" w:rsidP="00783E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Helv" w:hAnsi="Helv" w:cs="Helv"/>
        </w:rPr>
      </w:pPr>
      <w:r w:rsidRPr="00783E77">
        <w:rPr>
          <w:rFonts w:ascii="Helv" w:hAnsi="Helv" w:cs="Helv"/>
        </w:rPr>
        <w:t>Processing of Insurance Policies</w:t>
      </w:r>
    </w:p>
    <w:p w:rsidR="00783E77" w:rsidRPr="00783E77" w:rsidRDefault="00333947" w:rsidP="00783E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Helv" w:hAnsi="Helv" w:cs="Helv"/>
        </w:rPr>
      </w:pPr>
      <w:r>
        <w:rPr>
          <w:rFonts w:ascii="Helv" w:hAnsi="Helv" w:cs="Helv"/>
        </w:rPr>
        <w:t xml:space="preserve">Auto </w:t>
      </w:r>
      <w:r w:rsidR="00783E77" w:rsidRPr="00783E77">
        <w:rPr>
          <w:rFonts w:ascii="Helv" w:hAnsi="Helv" w:cs="Helv"/>
        </w:rPr>
        <w:t>Inspections</w:t>
      </w:r>
    </w:p>
    <w:p w:rsidR="00783E77" w:rsidRPr="00783E77" w:rsidRDefault="00783E77" w:rsidP="00783E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Helv" w:hAnsi="Helv" w:cs="Helv"/>
        </w:rPr>
      </w:pPr>
      <w:r w:rsidRPr="00783E77">
        <w:rPr>
          <w:rFonts w:ascii="Helv" w:hAnsi="Helv" w:cs="Helv"/>
        </w:rPr>
        <w:t>Motor Vehicle Reports</w:t>
      </w:r>
    </w:p>
    <w:p w:rsidR="00783E77" w:rsidRPr="00783E77" w:rsidRDefault="00783E77" w:rsidP="00783E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Helv" w:hAnsi="Helv" w:cs="Helv"/>
        </w:rPr>
      </w:pPr>
      <w:r w:rsidRPr="00783E77">
        <w:rPr>
          <w:rFonts w:ascii="Helv" w:hAnsi="Helv" w:cs="Helv"/>
        </w:rPr>
        <w:t>Handling of Claims as necessary</w:t>
      </w:r>
    </w:p>
    <w:p w:rsidR="00783E77" w:rsidRPr="00783E77" w:rsidRDefault="00783E77" w:rsidP="00783E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Helv" w:hAnsi="Helv" w:cs="Helv"/>
        </w:rPr>
      </w:pPr>
      <w:r w:rsidRPr="00783E77">
        <w:rPr>
          <w:rFonts w:ascii="Helv" w:hAnsi="Helv" w:cs="Helv"/>
        </w:rPr>
        <w:t>Other related services as required</w:t>
      </w:r>
    </w:p>
    <w:p w:rsidR="00783E77" w:rsidRPr="00783E77" w:rsidRDefault="00783E77" w:rsidP="00783E7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Helv" w:hAnsi="Helv" w:cs="Helv"/>
        </w:rPr>
      </w:pPr>
      <w:r w:rsidRPr="00783E77">
        <w:rPr>
          <w:rFonts w:ascii="Helv" w:hAnsi="Helv" w:cs="Helv"/>
        </w:rPr>
        <w:t>The broker referenced above is responsible for collection of this fee.</w:t>
      </w:r>
    </w:p>
    <w:p w:rsidR="00783E77" w:rsidRPr="00783E77" w:rsidRDefault="00783E77" w:rsidP="00783E7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Helv" w:hAnsi="Helv" w:cs="Helv"/>
        </w:rPr>
      </w:pPr>
      <w:r w:rsidRPr="00783E77">
        <w:rPr>
          <w:rFonts w:ascii="Helv" w:hAnsi="Helv" w:cs="Helv"/>
        </w:rPr>
        <w:t>It is understood that this fee is not part of the premium charged by the insurance company and is in addition to any compensation receiv</w:t>
      </w:r>
      <w:r w:rsidR="00C120D0">
        <w:rPr>
          <w:rFonts w:ascii="Helv" w:hAnsi="Helv" w:cs="Helv"/>
        </w:rPr>
        <w:t>ed from the insurance company.</w:t>
      </w:r>
      <w:r w:rsidRPr="00783E77">
        <w:rPr>
          <w:rFonts w:ascii="Helv" w:hAnsi="Helv" w:cs="Helv"/>
        </w:rPr>
        <w:t xml:space="preserve"> This fee is 100% fully earned at the time of binding coverage. </w:t>
      </w:r>
    </w:p>
    <w:p w:rsidR="00783E77" w:rsidRPr="00783E77" w:rsidRDefault="00783E77" w:rsidP="00783E7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Helv" w:hAnsi="Helv" w:cs="Helv"/>
        </w:rPr>
      </w:pPr>
      <w:r w:rsidRPr="00783E77">
        <w:rPr>
          <w:rFonts w:ascii="Helv" w:hAnsi="Helv" w:cs="Helv"/>
        </w:rPr>
        <w:t>By signing below, the terms of this agreement are hereby acknowledged and accepted by both the insured and broker.</w:t>
      </w:r>
    </w:p>
    <w:p w:rsidR="00783E77" w:rsidRPr="00783E77" w:rsidRDefault="00C120D0" w:rsidP="00783E77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Helv" w:hAnsi="Helv" w:cs="Helv"/>
          <w:b/>
        </w:rPr>
      </w:pPr>
      <w:r>
        <w:rPr>
          <w:rFonts w:ascii="Helv" w:hAnsi="Helv" w:cs="Helv"/>
          <w:b/>
        </w:rPr>
        <w:t>Coverage(s)</w:t>
      </w:r>
      <w:r w:rsidR="00783E77" w:rsidRPr="00783E77">
        <w:rPr>
          <w:rFonts w:ascii="Helv" w:hAnsi="Helv" w:cs="Helv"/>
          <w:b/>
        </w:rPr>
        <w:t>:</w:t>
      </w:r>
      <w:r>
        <w:rPr>
          <w:rFonts w:ascii="Helv" w:hAnsi="Helv" w:cs="Helv"/>
          <w:b/>
        </w:rPr>
        <w:t xml:space="preserve"> </w:t>
      </w:r>
      <w:r w:rsidR="004D71A0">
        <w:rPr>
          <w:rFonts w:ascii="Helv" w:hAnsi="Helv" w:cs="Helv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D71A0">
        <w:rPr>
          <w:rFonts w:ascii="Helv" w:hAnsi="Helv" w:cs="Helv"/>
        </w:rPr>
        <w:instrText xml:space="preserve"> FORMTEXT </w:instrText>
      </w:r>
      <w:r w:rsidR="004D71A0">
        <w:rPr>
          <w:rFonts w:ascii="Helv" w:hAnsi="Helv" w:cs="Helv"/>
        </w:rPr>
      </w:r>
      <w:r w:rsidR="004D71A0">
        <w:rPr>
          <w:rFonts w:ascii="Helv" w:hAnsi="Helv" w:cs="Helv"/>
        </w:rPr>
        <w:fldChar w:fldCharType="separate"/>
      </w:r>
      <w:bookmarkStart w:id="1" w:name="_GoBack"/>
      <w:bookmarkEnd w:id="1"/>
      <w:r w:rsidR="004D71A0">
        <w:rPr>
          <w:rFonts w:ascii="Helv" w:hAnsi="Helv" w:cs="Helv"/>
        </w:rPr>
        <w:t> </w:t>
      </w:r>
      <w:r w:rsidR="004D71A0">
        <w:rPr>
          <w:rFonts w:ascii="Helv" w:hAnsi="Helv" w:cs="Helv"/>
        </w:rPr>
        <w:t> </w:t>
      </w:r>
      <w:r w:rsidR="004D71A0">
        <w:rPr>
          <w:rFonts w:ascii="Helv" w:hAnsi="Helv" w:cs="Helv"/>
        </w:rPr>
        <w:t> </w:t>
      </w:r>
      <w:r w:rsidR="004D71A0">
        <w:rPr>
          <w:rFonts w:ascii="Helv" w:hAnsi="Helv" w:cs="Helv"/>
        </w:rPr>
        <w:t> </w:t>
      </w:r>
      <w:r w:rsidR="004D71A0">
        <w:rPr>
          <w:rFonts w:ascii="Helv" w:hAnsi="Helv" w:cs="Helv"/>
        </w:rPr>
        <w:t> </w:t>
      </w:r>
      <w:r w:rsidR="004D71A0">
        <w:rPr>
          <w:rFonts w:ascii="Helv" w:hAnsi="Helv" w:cs="Helv"/>
        </w:rPr>
        <w:fldChar w:fldCharType="end"/>
      </w:r>
    </w:p>
    <w:p w:rsidR="00783E77" w:rsidRPr="00783E77" w:rsidRDefault="00783E77" w:rsidP="00C120D0">
      <w:pPr>
        <w:widowControl w:val="0"/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Helv" w:hAnsi="Helv" w:cs="Helv"/>
        </w:rPr>
      </w:pPr>
      <w:r w:rsidRPr="00783E77">
        <w:rPr>
          <w:rFonts w:ascii="Helv" w:hAnsi="Helv" w:cs="Helv"/>
          <w:b/>
        </w:rPr>
        <w:t>Insured Name</w:t>
      </w:r>
      <w:r w:rsidRPr="00783E77">
        <w:rPr>
          <w:rFonts w:ascii="Helv" w:hAnsi="Helv" w:cs="Helv"/>
        </w:rPr>
        <w:t>:</w:t>
      </w:r>
      <w:r w:rsidR="00C120D0">
        <w:rPr>
          <w:rFonts w:ascii="Helv" w:hAnsi="Helv" w:cs="Helv"/>
        </w:rPr>
        <w:t xml:space="preserve"> </w:t>
      </w:r>
      <w:r w:rsidR="00C120D0">
        <w:rPr>
          <w:rFonts w:ascii="Helv" w:hAnsi="Helv" w:cs="Helv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120D0">
        <w:rPr>
          <w:rFonts w:ascii="Helv" w:hAnsi="Helv" w:cs="Helv"/>
        </w:rPr>
        <w:instrText xml:space="preserve"> FORMTEXT </w:instrText>
      </w:r>
      <w:r w:rsidR="00C120D0">
        <w:rPr>
          <w:rFonts w:ascii="Helv" w:hAnsi="Helv" w:cs="Helv"/>
        </w:rPr>
      </w:r>
      <w:r w:rsidR="00C120D0">
        <w:rPr>
          <w:rFonts w:ascii="Helv" w:hAnsi="Helv" w:cs="Helv"/>
        </w:rPr>
        <w:fldChar w:fldCharType="separate"/>
      </w:r>
      <w:r w:rsidR="004D71A0">
        <w:rPr>
          <w:rFonts w:ascii="Helv" w:hAnsi="Helv" w:cs="Helv"/>
        </w:rPr>
        <w:t> </w:t>
      </w:r>
      <w:r w:rsidR="004D71A0">
        <w:rPr>
          <w:rFonts w:ascii="Helv" w:hAnsi="Helv" w:cs="Helv"/>
        </w:rPr>
        <w:t> </w:t>
      </w:r>
      <w:r w:rsidR="004D71A0">
        <w:rPr>
          <w:rFonts w:ascii="Helv" w:hAnsi="Helv" w:cs="Helv"/>
        </w:rPr>
        <w:t> </w:t>
      </w:r>
      <w:r w:rsidR="004D71A0">
        <w:rPr>
          <w:rFonts w:ascii="Helv" w:hAnsi="Helv" w:cs="Helv"/>
        </w:rPr>
        <w:t> </w:t>
      </w:r>
      <w:r w:rsidR="004D71A0">
        <w:rPr>
          <w:rFonts w:ascii="Helv" w:hAnsi="Helv" w:cs="Helv"/>
        </w:rPr>
        <w:t> </w:t>
      </w:r>
      <w:r w:rsidR="00C120D0">
        <w:rPr>
          <w:rFonts w:ascii="Helv" w:hAnsi="Helv" w:cs="Helv"/>
        </w:rPr>
        <w:fldChar w:fldCharType="end"/>
      </w:r>
      <w:bookmarkEnd w:id="2"/>
    </w:p>
    <w:p w:rsidR="00C120D0" w:rsidRDefault="00C120D0" w:rsidP="00C120D0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Helv" w:hAnsi="Helv" w:cs="Helv"/>
          <w:b/>
        </w:rPr>
      </w:pPr>
    </w:p>
    <w:p w:rsidR="00783E77" w:rsidRPr="00783E77" w:rsidRDefault="00C120D0" w:rsidP="00C120D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Helv" w:hAnsi="Helv" w:cs="Helv"/>
          <w:b/>
        </w:rPr>
      </w:pPr>
      <w:r>
        <w:rPr>
          <w:rFonts w:ascii="Helv" w:hAnsi="Helv" w:cs="Helv"/>
          <w:b/>
        </w:rPr>
        <w:t xml:space="preserve">Insured Signature: </w:t>
      </w:r>
      <w:r w:rsidR="00783E77" w:rsidRPr="00783E77">
        <w:rPr>
          <w:rFonts w:ascii="Helv" w:hAnsi="Helv" w:cs="Helv"/>
          <w:b/>
        </w:rPr>
        <w:t>________________________________________ Date__________</w:t>
      </w:r>
    </w:p>
    <w:sectPr w:rsidR="00783E77" w:rsidRPr="00783E77" w:rsidSect="00DC5BBD">
      <w:headerReference w:type="default" r:id="rId9"/>
      <w:footerReference w:type="default" r:id="rId10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3D0" w:rsidRDefault="00B873D0" w:rsidP="00783E77">
      <w:pPr>
        <w:spacing w:after="0" w:line="240" w:lineRule="auto"/>
      </w:pPr>
      <w:r>
        <w:separator/>
      </w:r>
    </w:p>
  </w:endnote>
  <w:endnote w:type="continuationSeparator" w:id="0">
    <w:p w:rsidR="00B873D0" w:rsidRDefault="00B873D0" w:rsidP="0078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0D0" w:rsidRDefault="00C120D0">
    <w:pPr>
      <w:pStyle w:val="Footer"/>
    </w:pPr>
    <w:r>
      <w:t>AKPU 0003 (11/05)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3D0" w:rsidRDefault="00B873D0" w:rsidP="00783E77">
      <w:pPr>
        <w:spacing w:after="0" w:line="240" w:lineRule="auto"/>
      </w:pPr>
      <w:r>
        <w:separator/>
      </w:r>
    </w:p>
  </w:footnote>
  <w:footnote w:type="continuationSeparator" w:id="0">
    <w:p w:rsidR="00B873D0" w:rsidRDefault="00B873D0" w:rsidP="0078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E77" w:rsidRDefault="00783E77" w:rsidP="00783E77">
    <w:pPr>
      <w:pStyle w:val="Header"/>
      <w:jc w:val="right"/>
    </w:pPr>
    <w:r>
      <w:t>2028 E. Northern Lights Blvd, 202</w:t>
    </w:r>
  </w:p>
  <w:p w:rsidR="00783E77" w:rsidRDefault="00783E77" w:rsidP="00783E77">
    <w:pPr>
      <w:pStyle w:val="Header"/>
      <w:jc w:val="right"/>
    </w:pPr>
    <w:r>
      <w:t>Anchorage, AK 99508</w:t>
    </w:r>
  </w:p>
  <w:p w:rsidR="00783E77" w:rsidRDefault="00B873D0" w:rsidP="00783E77">
    <w:pPr>
      <w:pStyle w:val="Header"/>
      <w:jc w:val="right"/>
    </w:pPr>
    <w:hyperlink r:id="rId1" w:history="1">
      <w:r w:rsidR="00783E77" w:rsidRPr="00EB2097">
        <w:rPr>
          <w:rStyle w:val="Hyperlink"/>
        </w:rPr>
        <w:t>www.akpu.com</w:t>
      </w:r>
    </w:hyperlink>
  </w:p>
  <w:p w:rsidR="00783E77" w:rsidRDefault="00783E77" w:rsidP="00783E77">
    <w:pPr>
      <w:pStyle w:val="Header"/>
      <w:jc w:val="right"/>
    </w:pPr>
    <w:r>
      <w:t>P: 907-338-0491</w:t>
    </w:r>
  </w:p>
  <w:p w:rsidR="00783E77" w:rsidRDefault="00783E77" w:rsidP="00783E77">
    <w:pPr>
      <w:pStyle w:val="Header"/>
      <w:jc w:val="right"/>
    </w:pPr>
    <w:r>
      <w:t>F: 907-338-7234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3672B"/>
    <w:multiLevelType w:val="hybridMultilevel"/>
    <w:tmpl w:val="4BE2A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7rzu60LzFZbAXRqrFpaAT/oWkMrniG+o31geZ9q+CI9S3tcqapm+gooKGE7RHHQv/o/QRyOkF0V8VhEXcig3A==" w:salt="EVE9w3+uBsIW9euAx+lSi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BD"/>
    <w:rsid w:val="0026474C"/>
    <w:rsid w:val="002712CB"/>
    <w:rsid w:val="00333947"/>
    <w:rsid w:val="004676C6"/>
    <w:rsid w:val="004D71A0"/>
    <w:rsid w:val="00783E77"/>
    <w:rsid w:val="007C7C01"/>
    <w:rsid w:val="008A4549"/>
    <w:rsid w:val="00903DAF"/>
    <w:rsid w:val="00A43BAF"/>
    <w:rsid w:val="00B873D0"/>
    <w:rsid w:val="00C120D0"/>
    <w:rsid w:val="00DC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3A9F7"/>
  <w15:chartTrackingRefBased/>
  <w15:docId w15:val="{AFA49785-8CF6-4282-8083-5352D781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E77"/>
  </w:style>
  <w:style w:type="paragraph" w:styleId="Footer">
    <w:name w:val="footer"/>
    <w:basedOn w:val="Normal"/>
    <w:link w:val="FooterChar"/>
    <w:uiPriority w:val="99"/>
    <w:unhideWhenUsed/>
    <w:rsid w:val="00783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E77"/>
  </w:style>
  <w:style w:type="character" w:styleId="Hyperlink">
    <w:name w:val="Hyperlink"/>
    <w:basedOn w:val="DefaultParagraphFont"/>
    <w:uiPriority w:val="99"/>
    <w:unhideWhenUsed/>
    <w:rsid w:val="00783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kp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1BB8B-5F1F-45D4-9AE9-BDE0BD24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Wallis</dc:creator>
  <cp:keywords/>
  <dc:description/>
  <cp:lastModifiedBy>Ashley Wallis</cp:lastModifiedBy>
  <cp:revision>2</cp:revision>
  <dcterms:created xsi:type="dcterms:W3CDTF">2019-03-27T14:14:00Z</dcterms:created>
  <dcterms:modified xsi:type="dcterms:W3CDTF">2019-03-27T14:14:00Z</dcterms:modified>
</cp:coreProperties>
</file>